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85001" w14:textId="17FA6B58" w:rsidR="008E3054" w:rsidRPr="000270D3" w:rsidRDefault="00C77977" w:rsidP="00C77977">
      <w:pPr>
        <w:jc w:val="center"/>
        <w:rPr>
          <w:rFonts w:ascii="Cambria" w:hAnsi="Cambria"/>
          <w:b/>
          <w:bCs/>
        </w:rPr>
      </w:pPr>
      <w:r w:rsidRPr="000270D3">
        <w:rPr>
          <w:rFonts w:ascii="Cambria" w:hAnsi="Cambria"/>
          <w:b/>
          <w:bCs/>
        </w:rPr>
        <w:t>SLO Matrix Template</w:t>
      </w:r>
    </w:p>
    <w:tbl>
      <w:tblPr>
        <w:tblStyle w:val="TableGrid"/>
        <w:tblW w:w="0" w:type="auto"/>
        <w:tblInd w:w="0" w:type="dxa"/>
        <w:tblLook w:val="04A0" w:firstRow="1" w:lastRow="0" w:firstColumn="1" w:lastColumn="0" w:noHBand="0" w:noVBand="1"/>
      </w:tblPr>
      <w:tblGrid>
        <w:gridCol w:w="3116"/>
        <w:gridCol w:w="3117"/>
        <w:gridCol w:w="3117"/>
      </w:tblGrid>
      <w:tr w:rsidR="00C77977" w:rsidRPr="000270D3" w14:paraId="5C5983CB" w14:textId="77777777" w:rsidTr="0061241C">
        <w:tc>
          <w:tcPr>
            <w:tcW w:w="3116" w:type="dxa"/>
          </w:tcPr>
          <w:p w14:paraId="4CC1A73C" w14:textId="1321A4D1" w:rsidR="00C77977" w:rsidRPr="000270D3" w:rsidRDefault="00C77977" w:rsidP="0061241C">
            <w:pPr>
              <w:jc w:val="center"/>
              <w:rPr>
                <w:rFonts w:ascii="Cambria" w:hAnsi="Cambria"/>
                <w:b/>
                <w:bCs/>
              </w:rPr>
            </w:pPr>
            <w:r w:rsidRPr="000270D3">
              <w:rPr>
                <w:rFonts w:ascii="Cambria" w:hAnsi="Cambria"/>
                <w:b/>
                <w:bCs/>
              </w:rPr>
              <w:t>Student Learning Outcome</w:t>
            </w:r>
          </w:p>
        </w:tc>
        <w:tc>
          <w:tcPr>
            <w:tcW w:w="3117" w:type="dxa"/>
          </w:tcPr>
          <w:p w14:paraId="3C398988" w14:textId="77777777" w:rsidR="00C77977" w:rsidRPr="000270D3" w:rsidRDefault="00C77977" w:rsidP="0061241C">
            <w:pPr>
              <w:jc w:val="center"/>
              <w:rPr>
                <w:rFonts w:ascii="Cambria" w:hAnsi="Cambria"/>
                <w:b/>
                <w:bCs/>
              </w:rPr>
            </w:pPr>
            <w:r w:rsidRPr="000270D3">
              <w:rPr>
                <w:rFonts w:ascii="Cambria" w:hAnsi="Cambria"/>
                <w:b/>
                <w:bCs/>
              </w:rPr>
              <w:t>Assessment Method</w:t>
            </w:r>
          </w:p>
        </w:tc>
        <w:tc>
          <w:tcPr>
            <w:tcW w:w="3117" w:type="dxa"/>
          </w:tcPr>
          <w:p w14:paraId="065DECFE" w14:textId="77777777" w:rsidR="00C77977" w:rsidRPr="000270D3" w:rsidRDefault="00C77977" w:rsidP="0061241C">
            <w:pPr>
              <w:jc w:val="center"/>
              <w:rPr>
                <w:rFonts w:ascii="Cambria" w:hAnsi="Cambria"/>
                <w:b/>
                <w:bCs/>
              </w:rPr>
            </w:pPr>
            <w:r w:rsidRPr="000270D3">
              <w:rPr>
                <w:rFonts w:ascii="Cambria" w:hAnsi="Cambria"/>
                <w:b/>
                <w:bCs/>
              </w:rPr>
              <w:t>Measurement Procedure</w:t>
            </w:r>
          </w:p>
        </w:tc>
      </w:tr>
      <w:tr w:rsidR="00C77977" w:rsidRPr="000270D3" w14:paraId="45BC283F" w14:textId="77777777" w:rsidTr="0061241C">
        <w:trPr>
          <w:trHeight w:val="602"/>
        </w:trPr>
        <w:tc>
          <w:tcPr>
            <w:tcW w:w="3116" w:type="dxa"/>
          </w:tcPr>
          <w:p w14:paraId="7121F370" w14:textId="77777777" w:rsidR="00C77977" w:rsidRPr="000270D3" w:rsidRDefault="00C77977" w:rsidP="0061241C">
            <w:pPr>
              <w:rPr>
                <w:rFonts w:ascii="Cambria" w:hAnsi="Cambria"/>
              </w:rPr>
            </w:pPr>
            <w:r w:rsidRPr="000270D3">
              <w:rPr>
                <w:rFonts w:ascii="Cambria" w:hAnsi="Cambria"/>
              </w:rPr>
              <w:t>SLO # 1</w:t>
            </w:r>
          </w:p>
        </w:tc>
        <w:tc>
          <w:tcPr>
            <w:tcW w:w="3117" w:type="dxa"/>
          </w:tcPr>
          <w:p w14:paraId="3E84F0B8" w14:textId="77777777" w:rsidR="00C77977" w:rsidRPr="000270D3" w:rsidRDefault="00C77977" w:rsidP="0061241C">
            <w:pPr>
              <w:rPr>
                <w:rFonts w:ascii="Cambria" w:hAnsi="Cambria"/>
              </w:rPr>
            </w:pPr>
            <w:proofErr w:type="gramStart"/>
            <w:r w:rsidRPr="000270D3">
              <w:rPr>
                <w:rFonts w:ascii="Cambria" w:hAnsi="Cambria"/>
              </w:rPr>
              <w:t>E.</w:t>
            </w:r>
            <w:proofErr w:type="gramEnd"/>
            <w:r w:rsidRPr="000270D3">
              <w:rPr>
                <w:rFonts w:ascii="Cambria" w:hAnsi="Cambria"/>
              </w:rPr>
              <w:t xml:space="preserve">g., Paper, presentation </w:t>
            </w:r>
          </w:p>
        </w:tc>
        <w:tc>
          <w:tcPr>
            <w:tcW w:w="3117" w:type="dxa"/>
          </w:tcPr>
          <w:p w14:paraId="0D13A561" w14:textId="77777777" w:rsidR="00C77977" w:rsidRPr="000270D3" w:rsidRDefault="00C77977" w:rsidP="0061241C">
            <w:pPr>
              <w:rPr>
                <w:rFonts w:ascii="Cambria" w:hAnsi="Cambria"/>
              </w:rPr>
            </w:pPr>
            <w:r w:rsidRPr="000270D3">
              <w:rPr>
                <w:rFonts w:ascii="Cambria" w:hAnsi="Cambria"/>
              </w:rPr>
              <w:t>E.g., Grading rubric</w:t>
            </w:r>
          </w:p>
        </w:tc>
      </w:tr>
      <w:tr w:rsidR="00C77977" w:rsidRPr="000270D3" w14:paraId="1BDCD82A" w14:textId="77777777" w:rsidTr="0061241C">
        <w:trPr>
          <w:trHeight w:val="620"/>
        </w:trPr>
        <w:tc>
          <w:tcPr>
            <w:tcW w:w="3116" w:type="dxa"/>
          </w:tcPr>
          <w:p w14:paraId="5E60C097" w14:textId="77777777" w:rsidR="00C77977" w:rsidRPr="000270D3" w:rsidRDefault="00C77977" w:rsidP="0061241C">
            <w:pPr>
              <w:rPr>
                <w:rFonts w:ascii="Cambria" w:hAnsi="Cambria"/>
              </w:rPr>
            </w:pPr>
            <w:r w:rsidRPr="000270D3">
              <w:rPr>
                <w:rFonts w:ascii="Cambria" w:hAnsi="Cambria"/>
              </w:rPr>
              <w:t>SLO # 2</w:t>
            </w:r>
          </w:p>
        </w:tc>
        <w:tc>
          <w:tcPr>
            <w:tcW w:w="3117" w:type="dxa"/>
          </w:tcPr>
          <w:p w14:paraId="40C95A8A" w14:textId="77777777" w:rsidR="00C77977" w:rsidRPr="000270D3" w:rsidRDefault="00C77977" w:rsidP="0061241C">
            <w:pPr>
              <w:rPr>
                <w:rFonts w:ascii="Cambria" w:hAnsi="Cambria"/>
              </w:rPr>
            </w:pPr>
          </w:p>
        </w:tc>
        <w:tc>
          <w:tcPr>
            <w:tcW w:w="3117" w:type="dxa"/>
          </w:tcPr>
          <w:p w14:paraId="07A33960" w14:textId="77777777" w:rsidR="00C77977" w:rsidRPr="000270D3" w:rsidRDefault="00C77977" w:rsidP="0061241C">
            <w:pPr>
              <w:rPr>
                <w:rFonts w:ascii="Cambria" w:hAnsi="Cambria"/>
              </w:rPr>
            </w:pPr>
          </w:p>
        </w:tc>
      </w:tr>
      <w:tr w:rsidR="00C77977" w:rsidRPr="000270D3" w14:paraId="2B177C47" w14:textId="77777777" w:rsidTr="0061241C">
        <w:trPr>
          <w:trHeight w:val="530"/>
        </w:trPr>
        <w:tc>
          <w:tcPr>
            <w:tcW w:w="3116" w:type="dxa"/>
          </w:tcPr>
          <w:p w14:paraId="025D9742" w14:textId="77777777" w:rsidR="00C77977" w:rsidRPr="000270D3" w:rsidRDefault="00C77977" w:rsidP="0061241C">
            <w:pPr>
              <w:rPr>
                <w:rFonts w:ascii="Cambria" w:hAnsi="Cambria"/>
              </w:rPr>
            </w:pPr>
            <w:r w:rsidRPr="000270D3">
              <w:rPr>
                <w:rFonts w:ascii="Cambria" w:hAnsi="Cambria"/>
              </w:rPr>
              <w:t>SLO # 3</w:t>
            </w:r>
          </w:p>
        </w:tc>
        <w:tc>
          <w:tcPr>
            <w:tcW w:w="3117" w:type="dxa"/>
          </w:tcPr>
          <w:p w14:paraId="5B8063D7" w14:textId="77777777" w:rsidR="00C77977" w:rsidRPr="000270D3" w:rsidRDefault="00C77977" w:rsidP="0061241C">
            <w:pPr>
              <w:rPr>
                <w:rFonts w:ascii="Cambria" w:hAnsi="Cambria"/>
              </w:rPr>
            </w:pPr>
          </w:p>
        </w:tc>
        <w:tc>
          <w:tcPr>
            <w:tcW w:w="3117" w:type="dxa"/>
          </w:tcPr>
          <w:p w14:paraId="67831708" w14:textId="77777777" w:rsidR="00C77977" w:rsidRPr="000270D3" w:rsidRDefault="00C77977" w:rsidP="0061241C">
            <w:pPr>
              <w:rPr>
                <w:rFonts w:ascii="Cambria" w:hAnsi="Cambria"/>
              </w:rPr>
            </w:pPr>
          </w:p>
        </w:tc>
      </w:tr>
    </w:tbl>
    <w:p w14:paraId="080BEE4D" w14:textId="65062B03" w:rsidR="00C77977" w:rsidRPr="000270D3" w:rsidRDefault="00C77977">
      <w:pPr>
        <w:rPr>
          <w:rFonts w:ascii="Cambria" w:hAnsi="Cambria"/>
        </w:rPr>
      </w:pPr>
    </w:p>
    <w:p w14:paraId="38AD009C" w14:textId="5ED468B4" w:rsidR="00194048" w:rsidRPr="000270D3" w:rsidRDefault="00194048">
      <w:pPr>
        <w:rPr>
          <w:rFonts w:ascii="Cambria" w:hAnsi="Cambria"/>
        </w:rPr>
      </w:pPr>
      <w:r w:rsidRPr="000270D3">
        <w:rPr>
          <w:rFonts w:ascii="Cambria" w:hAnsi="Cambria"/>
        </w:rPr>
        <w:t>The SLO Matrix presents the alignment of the faculty's assessment methods and measurement procedures (direct and indirect) with each SLO.</w:t>
      </w:r>
    </w:p>
    <w:p w14:paraId="15C1B54F" w14:textId="43554B1A" w:rsidR="00194048" w:rsidRPr="000270D3" w:rsidRDefault="00194048">
      <w:pPr>
        <w:rPr>
          <w:rFonts w:ascii="Cambria" w:hAnsi="Cambria"/>
        </w:rPr>
      </w:pPr>
    </w:p>
    <w:p w14:paraId="667C8B24" w14:textId="54EC1FE5" w:rsidR="00194048" w:rsidRPr="000270D3" w:rsidRDefault="00194048" w:rsidP="00194048">
      <w:pPr>
        <w:jc w:val="center"/>
        <w:rPr>
          <w:rFonts w:ascii="Cambria" w:hAnsi="Cambria"/>
          <w:b/>
          <w:bCs/>
        </w:rPr>
      </w:pPr>
      <w:r w:rsidRPr="000270D3">
        <w:rPr>
          <w:rFonts w:ascii="Cambria" w:hAnsi="Cambria"/>
          <w:b/>
          <w:bCs/>
        </w:rPr>
        <w:t>SLO Matrix Example</w:t>
      </w:r>
    </w:p>
    <w:p w14:paraId="2D5DFEC6" w14:textId="77777777" w:rsidR="000270D3" w:rsidRPr="000270D3" w:rsidRDefault="000270D3" w:rsidP="000270D3">
      <w:pPr>
        <w:spacing w:before="100" w:beforeAutospacing="1" w:after="100" w:afterAutospacing="1" w:line="240" w:lineRule="auto"/>
        <w:outlineLvl w:val="1"/>
        <w:rPr>
          <w:rFonts w:ascii="Cambria" w:eastAsia="Times New Roman" w:hAnsi="Cambria" w:cs="Times New Roman"/>
          <w:b/>
          <w:bCs/>
        </w:rPr>
      </w:pPr>
      <w:r w:rsidRPr="000270D3">
        <w:rPr>
          <w:rFonts w:ascii="Cambria" w:eastAsia="Times New Roman" w:hAnsi="Cambria" w:cs="Times New Roman"/>
          <w:b/>
          <w:bCs/>
        </w:rPr>
        <w:t>SLO Assessment Matrix</w:t>
      </w:r>
    </w:p>
    <w:tbl>
      <w:tblPr>
        <w:tblW w:w="4959" w:type="pct"/>
        <w:jc w:val="center"/>
        <w:tblCellMar>
          <w:left w:w="0" w:type="dxa"/>
          <w:right w:w="0" w:type="dxa"/>
        </w:tblCellMar>
        <w:tblLook w:val="04A0" w:firstRow="1" w:lastRow="0" w:firstColumn="1" w:lastColumn="0" w:noHBand="0" w:noVBand="1"/>
      </w:tblPr>
      <w:tblGrid>
        <w:gridCol w:w="2241"/>
        <w:gridCol w:w="2018"/>
        <w:gridCol w:w="5004"/>
      </w:tblGrid>
      <w:tr w:rsidR="000270D3" w:rsidRPr="000270D3" w14:paraId="6C9113CF" w14:textId="77777777" w:rsidTr="000270D3">
        <w:trPr>
          <w:trHeight w:val="486"/>
          <w:tblHeader/>
          <w:jc w:val="center"/>
        </w:trPr>
        <w:tc>
          <w:tcPr>
            <w:tcW w:w="1264" w:type="pct"/>
            <w:tcBorders>
              <w:top w:val="double" w:sz="6" w:space="0" w:color="auto"/>
              <w:left w:val="single" w:sz="8" w:space="0" w:color="auto"/>
              <w:bottom w:val="double" w:sz="6" w:space="0" w:color="auto"/>
              <w:right w:val="single" w:sz="8" w:space="0" w:color="auto"/>
            </w:tcBorders>
            <w:shd w:val="clear" w:color="auto" w:fill="D9D9D9"/>
            <w:tcMar>
              <w:top w:w="0" w:type="dxa"/>
              <w:left w:w="108" w:type="dxa"/>
              <w:bottom w:w="0" w:type="dxa"/>
              <w:right w:w="108" w:type="dxa"/>
            </w:tcMar>
            <w:vAlign w:val="center"/>
            <w:hideMark/>
          </w:tcPr>
          <w:p w14:paraId="0A03AA48"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Student Learning Outcome</w:t>
            </w:r>
          </w:p>
        </w:tc>
        <w:tc>
          <w:tcPr>
            <w:tcW w:w="981" w:type="pct"/>
            <w:tcBorders>
              <w:top w:val="double" w:sz="6"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49A8300C"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Assessment Method</w:t>
            </w:r>
          </w:p>
        </w:tc>
        <w:tc>
          <w:tcPr>
            <w:tcW w:w="2755" w:type="pct"/>
            <w:tcBorders>
              <w:top w:val="double" w:sz="6" w:space="0" w:color="auto"/>
              <w:left w:val="nil"/>
              <w:bottom w:val="double" w:sz="6" w:space="0" w:color="auto"/>
              <w:right w:val="single" w:sz="8" w:space="0" w:color="auto"/>
            </w:tcBorders>
            <w:shd w:val="clear" w:color="auto" w:fill="D9D9D9"/>
            <w:tcMar>
              <w:top w:w="0" w:type="dxa"/>
              <w:left w:w="108" w:type="dxa"/>
              <w:bottom w:w="0" w:type="dxa"/>
              <w:right w:w="108" w:type="dxa"/>
            </w:tcMar>
            <w:vAlign w:val="center"/>
            <w:hideMark/>
          </w:tcPr>
          <w:p w14:paraId="5448166C" w14:textId="77777777" w:rsidR="000270D3" w:rsidRPr="000270D3" w:rsidRDefault="000270D3" w:rsidP="000270D3">
            <w:pPr>
              <w:spacing w:after="0" w:line="240" w:lineRule="auto"/>
              <w:jc w:val="center"/>
              <w:rPr>
                <w:rFonts w:ascii="Cambria" w:eastAsia="Times New Roman" w:hAnsi="Cambria" w:cs="Times New Roman"/>
              </w:rPr>
            </w:pPr>
            <w:r w:rsidRPr="000270D3">
              <w:rPr>
                <w:rFonts w:ascii="Cambria" w:eastAsia="Times New Roman" w:hAnsi="Cambria" w:cs="Times New Roman"/>
                <w:b/>
                <w:bCs/>
              </w:rPr>
              <w:t>Measurement Procedure</w:t>
            </w:r>
          </w:p>
        </w:tc>
      </w:tr>
      <w:tr w:rsidR="000270D3" w:rsidRPr="000270D3" w14:paraId="6FED73E4" w14:textId="77777777" w:rsidTr="000270D3">
        <w:trPr>
          <w:trHeight w:val="1899"/>
          <w:jc w:val="center"/>
        </w:trPr>
        <w:tc>
          <w:tcPr>
            <w:tcW w:w="12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1DF97"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the guiding framework of human ecology and other related theories to contribute to positive outcomes for diverse families, youth and communities at home and abroad.</w:t>
            </w:r>
          </w:p>
        </w:tc>
        <w:tc>
          <w:tcPr>
            <w:tcW w:w="9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B7335" w14:textId="77777777" w:rsidR="000270D3" w:rsidRPr="000270D3" w:rsidRDefault="000270D3" w:rsidP="000270D3">
            <w:pPr>
              <w:numPr>
                <w:ilvl w:val="0"/>
                <w:numId w:val="6"/>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 4931 Comprehensive Exam</w:t>
            </w:r>
          </w:p>
          <w:p w14:paraId="2BDF7971" w14:textId="77777777" w:rsidR="000270D3" w:rsidRPr="000270D3" w:rsidRDefault="000270D3" w:rsidP="000270D3">
            <w:pPr>
              <w:numPr>
                <w:ilvl w:val="0"/>
                <w:numId w:val="6"/>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Student Self-Assessment</w:t>
            </w:r>
          </w:p>
        </w:tc>
        <w:tc>
          <w:tcPr>
            <w:tcW w:w="2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2BEF1"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xml:space="preserve">The instructor of FYC 4931 will administer the FYCS Comprehensive Exam, which is composed of objective questions on the fundamentals of FYCS. The exam was developed by a faculty committee and is graded according to </w:t>
            </w:r>
            <w:proofErr w:type="gramStart"/>
            <w:r w:rsidRPr="000270D3">
              <w:rPr>
                <w:rFonts w:ascii="Cambria" w:eastAsia="Times New Roman" w:hAnsi="Cambria" w:cs="Times New Roman"/>
                <w:sz w:val="20"/>
                <w:szCs w:val="20"/>
              </w:rPr>
              <w:t>a rubric</w:t>
            </w:r>
            <w:proofErr w:type="gramEnd"/>
            <w:r w:rsidRPr="000270D3">
              <w:rPr>
                <w:rFonts w:ascii="Cambria" w:eastAsia="Times New Roman" w:hAnsi="Cambria" w:cs="Times New Roman"/>
                <w:sz w:val="20"/>
                <w:szCs w:val="20"/>
              </w:rPr>
              <w:t xml:space="preserve"> developed by FYCS faculty.</w:t>
            </w:r>
          </w:p>
          <w:p w14:paraId="032763F2" w14:textId="77777777" w:rsidR="000270D3" w:rsidRDefault="000270D3" w:rsidP="000270D3">
            <w:pPr>
              <w:spacing w:after="0" w:line="240" w:lineRule="auto"/>
              <w:rPr>
                <w:rFonts w:ascii="Cambria" w:eastAsia="Times New Roman" w:hAnsi="Cambria" w:cs="Times New Roman"/>
                <w:sz w:val="20"/>
                <w:szCs w:val="20"/>
              </w:rPr>
            </w:pPr>
          </w:p>
          <w:p w14:paraId="16A3E3B1" w14:textId="1028AAA6"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4931 will administer the FYCS Student Self-Assessment. The self-assessment examines the general trends in perceived knowledge and satisfaction in core competencies of FYCS.</w:t>
            </w:r>
          </w:p>
          <w:p w14:paraId="2C3FBC3F" w14:textId="77777777" w:rsidR="000270D3" w:rsidRDefault="000270D3" w:rsidP="000270D3">
            <w:pPr>
              <w:spacing w:after="0" w:line="240" w:lineRule="auto"/>
              <w:rPr>
                <w:rFonts w:ascii="Cambria" w:eastAsia="Times New Roman" w:hAnsi="Cambria" w:cs="Times New Roman"/>
                <w:sz w:val="20"/>
                <w:szCs w:val="20"/>
              </w:rPr>
            </w:pPr>
          </w:p>
          <w:p w14:paraId="2862C35C" w14:textId="1931F2E3"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Faculty will report her/his findings to the undergraduate coordinator.</w:t>
            </w:r>
          </w:p>
        </w:tc>
      </w:tr>
      <w:tr w:rsidR="000270D3" w:rsidRPr="000270D3" w14:paraId="09DD7A2A" w14:textId="77777777" w:rsidTr="000270D3">
        <w:trPr>
          <w:trHeight w:val="576"/>
          <w:jc w:val="center"/>
        </w:trPr>
        <w:tc>
          <w:tcPr>
            <w:tcW w:w="12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83D902"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strategies for prevention and intervention in contemporary family, youth and community problems and issues. </w:t>
            </w:r>
          </w:p>
        </w:tc>
        <w:tc>
          <w:tcPr>
            <w:tcW w:w="9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28D9D8" w14:textId="77777777" w:rsidR="000270D3" w:rsidRPr="000270D3" w:rsidRDefault="000270D3" w:rsidP="000270D3">
            <w:pPr>
              <w:numPr>
                <w:ilvl w:val="0"/>
                <w:numId w:val="7"/>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Program Planning and Evaluation project in FYC 4662</w:t>
            </w:r>
          </w:p>
          <w:p w14:paraId="5E3A358B" w14:textId="77777777" w:rsidR="000270D3" w:rsidRPr="000270D3" w:rsidRDefault="000270D3" w:rsidP="000270D3">
            <w:pPr>
              <w:numPr>
                <w:ilvl w:val="0"/>
                <w:numId w:val="7"/>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Quizzes/Exams in FYC 4662</w:t>
            </w:r>
          </w:p>
        </w:tc>
        <w:tc>
          <w:tcPr>
            <w:tcW w:w="2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4FBEB"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4662 will assess the Program Planning and Evaluation project using a rubric approved by a committee of FYCS faculty. The instructor will report the outcomes of the assessment to the undergraduate coordinator.</w:t>
            </w:r>
          </w:p>
          <w:p w14:paraId="4C264804" w14:textId="77777777" w:rsidR="000270D3" w:rsidRDefault="000270D3" w:rsidP="000270D3">
            <w:pPr>
              <w:spacing w:after="0" w:line="240" w:lineRule="auto"/>
              <w:rPr>
                <w:rFonts w:ascii="Cambria" w:eastAsia="Times New Roman" w:hAnsi="Cambria" w:cs="Times New Roman"/>
                <w:sz w:val="20"/>
                <w:szCs w:val="20"/>
              </w:rPr>
            </w:pPr>
          </w:p>
          <w:p w14:paraId="77E1722F" w14:textId="242575D6"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The instructor of FYC 4662 will provide the average (mean) grade earned on all course quizzes and exams to the undergraduate coordinator.</w:t>
            </w:r>
          </w:p>
          <w:p w14:paraId="1EE6732E"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w:t>
            </w:r>
          </w:p>
        </w:tc>
      </w:tr>
      <w:tr w:rsidR="000270D3" w:rsidRPr="000270D3" w14:paraId="43A26AC3" w14:textId="77777777" w:rsidTr="000270D3">
        <w:trPr>
          <w:trHeight w:val="576"/>
          <w:jc w:val="center"/>
        </w:trPr>
        <w:tc>
          <w:tcPr>
            <w:tcW w:w="12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4578E"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Apply current research findings relevant to families, youth and communities.</w:t>
            </w:r>
          </w:p>
        </w:tc>
        <w:tc>
          <w:tcPr>
            <w:tcW w:w="9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A234" w14:textId="77777777" w:rsidR="000270D3" w:rsidRPr="000270D3" w:rsidRDefault="000270D3" w:rsidP="000270D3">
            <w:pPr>
              <w:numPr>
                <w:ilvl w:val="0"/>
                <w:numId w:val="8"/>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Group Research Project in FYC 4801</w:t>
            </w:r>
          </w:p>
          <w:p w14:paraId="51BE6088" w14:textId="77777777" w:rsidR="000270D3" w:rsidRPr="000270D3" w:rsidRDefault="000270D3" w:rsidP="000270D3">
            <w:pPr>
              <w:numPr>
                <w:ilvl w:val="0"/>
                <w:numId w:val="8"/>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Research lab assignments in FYC 4801</w:t>
            </w:r>
          </w:p>
        </w:tc>
        <w:tc>
          <w:tcPr>
            <w:tcW w:w="2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A31BA"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xml:space="preserve">The instructor of FYC 4801 will assess the Group Research Project using </w:t>
            </w:r>
            <w:proofErr w:type="gramStart"/>
            <w:r w:rsidRPr="000270D3">
              <w:rPr>
                <w:rFonts w:ascii="Cambria" w:eastAsia="Times New Roman" w:hAnsi="Cambria" w:cs="Times New Roman"/>
                <w:sz w:val="20"/>
                <w:szCs w:val="20"/>
              </w:rPr>
              <w:t>a rubric</w:t>
            </w:r>
            <w:proofErr w:type="gramEnd"/>
            <w:r w:rsidRPr="000270D3">
              <w:rPr>
                <w:rFonts w:ascii="Cambria" w:eastAsia="Times New Roman" w:hAnsi="Cambria" w:cs="Times New Roman"/>
                <w:sz w:val="20"/>
                <w:szCs w:val="20"/>
              </w:rPr>
              <w:t xml:space="preserve"> approved by a committee of FYCS faculty. The instructor will report the outcomes of the assessment to the undergraduate coordinator.</w:t>
            </w:r>
          </w:p>
        </w:tc>
      </w:tr>
      <w:tr w:rsidR="000270D3" w:rsidRPr="000270D3" w14:paraId="6B8B7F81" w14:textId="77777777" w:rsidTr="000270D3">
        <w:trPr>
          <w:trHeight w:val="2177"/>
          <w:jc w:val="center"/>
        </w:trPr>
        <w:tc>
          <w:tcPr>
            <w:tcW w:w="12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68B8A"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lastRenderedPageBreak/>
              <w:t>Integrate professional skills, ethical standards and knowledge needed to participate in and to provide leadership in civic and professional life.</w:t>
            </w:r>
          </w:p>
        </w:tc>
        <w:tc>
          <w:tcPr>
            <w:tcW w:w="9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3F8A9" w14:textId="77777777" w:rsidR="000270D3" w:rsidRPr="000270D3" w:rsidRDefault="000270D3" w:rsidP="000270D3">
            <w:pPr>
              <w:numPr>
                <w:ilvl w:val="0"/>
                <w:numId w:val="9"/>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Practicum Assignments</w:t>
            </w:r>
          </w:p>
          <w:p w14:paraId="14E748D5" w14:textId="77777777" w:rsidR="000270D3" w:rsidRPr="000270D3" w:rsidRDefault="000270D3" w:rsidP="000270D3">
            <w:pPr>
              <w:numPr>
                <w:ilvl w:val="0"/>
                <w:numId w:val="9"/>
              </w:numPr>
              <w:tabs>
                <w:tab w:val="clear" w:pos="720"/>
                <w:tab w:val="num" w:pos="556"/>
              </w:tabs>
              <w:spacing w:after="0" w:line="240" w:lineRule="auto"/>
              <w:ind w:left="466"/>
              <w:rPr>
                <w:rFonts w:ascii="Cambria" w:eastAsia="Times New Roman" w:hAnsi="Cambria" w:cs="Times New Roman"/>
                <w:sz w:val="20"/>
                <w:szCs w:val="20"/>
              </w:rPr>
            </w:pPr>
            <w:r w:rsidRPr="000270D3">
              <w:rPr>
                <w:rFonts w:ascii="Cambria" w:eastAsia="Times New Roman" w:hAnsi="Cambria" w:cs="Times New Roman"/>
                <w:sz w:val="20"/>
                <w:szCs w:val="20"/>
              </w:rPr>
              <w:t>FYCS Practicum Supervisor Evaluation</w:t>
            </w:r>
          </w:p>
        </w:tc>
        <w:tc>
          <w:tcPr>
            <w:tcW w:w="2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1DA44"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xml:space="preserve">The instructor of FYC 4941 will </w:t>
            </w:r>
            <w:proofErr w:type="gramStart"/>
            <w:r w:rsidRPr="000270D3">
              <w:rPr>
                <w:rFonts w:ascii="Cambria" w:eastAsia="Times New Roman" w:hAnsi="Cambria" w:cs="Times New Roman"/>
                <w:sz w:val="20"/>
                <w:szCs w:val="20"/>
              </w:rPr>
              <w:t>provide to</w:t>
            </w:r>
            <w:proofErr w:type="gramEnd"/>
            <w:r w:rsidRPr="000270D3">
              <w:rPr>
                <w:rFonts w:ascii="Cambria" w:eastAsia="Times New Roman" w:hAnsi="Cambria" w:cs="Times New Roman"/>
                <w:sz w:val="20"/>
                <w:szCs w:val="20"/>
              </w:rPr>
              <w:t xml:space="preserve"> the undergraduate </w:t>
            </w:r>
            <w:proofErr w:type="gramStart"/>
            <w:r w:rsidRPr="000270D3">
              <w:rPr>
                <w:rFonts w:ascii="Cambria" w:eastAsia="Times New Roman" w:hAnsi="Cambria" w:cs="Times New Roman"/>
                <w:sz w:val="20"/>
                <w:szCs w:val="20"/>
              </w:rPr>
              <w:t>coordinator</w:t>
            </w:r>
            <w:proofErr w:type="gramEnd"/>
            <w:r w:rsidRPr="000270D3">
              <w:rPr>
                <w:rFonts w:ascii="Cambria" w:eastAsia="Times New Roman" w:hAnsi="Cambria" w:cs="Times New Roman"/>
                <w:sz w:val="20"/>
                <w:szCs w:val="20"/>
              </w:rPr>
              <w:t xml:space="preserve"> an average (mean) score on all written assignments assessing the degree to which students’ integrated professional skills, ethical standards and knowledge with their practicum experience. Each assignment is evaluated based on a rubric approved by a committee of FYCS faculty.</w:t>
            </w:r>
          </w:p>
          <w:p w14:paraId="341AF438" w14:textId="77777777" w:rsidR="000270D3" w:rsidRDefault="000270D3" w:rsidP="000270D3">
            <w:pPr>
              <w:spacing w:after="0" w:line="240" w:lineRule="auto"/>
              <w:rPr>
                <w:rFonts w:ascii="Cambria" w:eastAsia="Times New Roman" w:hAnsi="Cambria" w:cs="Times New Roman"/>
                <w:sz w:val="20"/>
                <w:szCs w:val="20"/>
              </w:rPr>
            </w:pPr>
          </w:p>
          <w:p w14:paraId="7E7F0FBB" w14:textId="73A5A0E9"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At the completion of the practicum experience, the practicum site supervisor will complete the student assessment and return to the practicum coordinator. The practicum coordinator will compile the results and report the findings to the undergraduate coordinator.</w:t>
            </w:r>
          </w:p>
        </w:tc>
      </w:tr>
      <w:tr w:rsidR="000270D3" w:rsidRPr="000270D3" w14:paraId="2081157A" w14:textId="77777777" w:rsidTr="000270D3">
        <w:trPr>
          <w:trHeight w:val="576"/>
          <w:jc w:val="center"/>
        </w:trPr>
        <w:tc>
          <w:tcPr>
            <w:tcW w:w="12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A75A64" w14:textId="77777777"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Create, interpret and analyze written text, oral messages and multimedia presentations used in agricultural and life sciences and in family, youth and community sciences.</w:t>
            </w:r>
          </w:p>
        </w:tc>
        <w:tc>
          <w:tcPr>
            <w:tcW w:w="9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3A922" w14:textId="723291FF" w:rsidR="000270D3" w:rsidRPr="000270D3" w:rsidRDefault="00242192" w:rsidP="000270D3">
            <w:pPr>
              <w:numPr>
                <w:ilvl w:val="0"/>
                <w:numId w:val="10"/>
              </w:numPr>
              <w:tabs>
                <w:tab w:val="clear" w:pos="720"/>
                <w:tab w:val="num" w:pos="556"/>
              </w:tabs>
              <w:spacing w:after="0" w:line="240" w:lineRule="auto"/>
              <w:ind w:left="466"/>
              <w:rPr>
                <w:rFonts w:ascii="Cambria" w:eastAsia="Times New Roman" w:hAnsi="Cambria" w:cs="Times New Roman"/>
                <w:sz w:val="20"/>
                <w:szCs w:val="20"/>
              </w:rPr>
            </w:pPr>
            <w:r>
              <w:rPr>
                <w:rFonts w:ascii="Cambria" w:eastAsia="Times New Roman" w:hAnsi="Cambria" w:cs="Times New Roman"/>
                <w:sz w:val="20"/>
                <w:szCs w:val="20"/>
              </w:rPr>
              <w:t>Assignment</w:t>
            </w:r>
            <w:r w:rsidR="000270D3" w:rsidRPr="000270D3">
              <w:rPr>
                <w:rFonts w:ascii="Cambria" w:eastAsia="Times New Roman" w:hAnsi="Cambria" w:cs="Times New Roman"/>
                <w:sz w:val="20"/>
                <w:szCs w:val="20"/>
              </w:rPr>
              <w:t xml:space="preserve"> grade in AEC 3030C</w:t>
            </w:r>
          </w:p>
          <w:p w14:paraId="7ABC7263" w14:textId="0527C920" w:rsidR="000270D3" w:rsidRPr="000270D3" w:rsidRDefault="00242192" w:rsidP="000270D3">
            <w:pPr>
              <w:numPr>
                <w:ilvl w:val="0"/>
                <w:numId w:val="10"/>
              </w:numPr>
              <w:tabs>
                <w:tab w:val="clear" w:pos="720"/>
                <w:tab w:val="num" w:pos="556"/>
              </w:tabs>
              <w:spacing w:after="0" w:line="240" w:lineRule="auto"/>
              <w:ind w:left="466"/>
              <w:rPr>
                <w:rFonts w:ascii="Cambria" w:eastAsia="Times New Roman" w:hAnsi="Cambria" w:cs="Times New Roman"/>
                <w:sz w:val="20"/>
                <w:szCs w:val="20"/>
              </w:rPr>
            </w:pPr>
            <w:r>
              <w:rPr>
                <w:rFonts w:ascii="Cambria" w:eastAsia="Times New Roman" w:hAnsi="Cambria" w:cs="Times New Roman"/>
                <w:sz w:val="20"/>
                <w:szCs w:val="20"/>
              </w:rPr>
              <w:t>Assignment</w:t>
            </w:r>
            <w:r w:rsidR="000270D3" w:rsidRPr="000270D3">
              <w:rPr>
                <w:rFonts w:ascii="Cambria" w:eastAsia="Times New Roman" w:hAnsi="Cambria" w:cs="Times New Roman"/>
                <w:sz w:val="20"/>
                <w:szCs w:val="20"/>
              </w:rPr>
              <w:t xml:space="preserve"> grade in AEC 3033C</w:t>
            </w:r>
          </w:p>
        </w:tc>
        <w:tc>
          <w:tcPr>
            <w:tcW w:w="27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D35AE" w14:textId="094BAA72" w:rsidR="000270D3" w:rsidRPr="000270D3" w:rsidRDefault="000270D3" w:rsidP="000270D3">
            <w:pPr>
              <w:spacing w:after="0" w:line="240" w:lineRule="auto"/>
              <w:rPr>
                <w:rFonts w:ascii="Cambria" w:eastAsia="Times New Roman" w:hAnsi="Cambria" w:cs="Times New Roman"/>
                <w:sz w:val="20"/>
                <w:szCs w:val="20"/>
              </w:rPr>
            </w:pPr>
            <w:r w:rsidRPr="000270D3">
              <w:rPr>
                <w:rFonts w:ascii="Cambria" w:eastAsia="Times New Roman" w:hAnsi="Cambria" w:cs="Times New Roman"/>
                <w:sz w:val="20"/>
                <w:szCs w:val="20"/>
              </w:rPr>
              <w:t xml:space="preserve">These </w:t>
            </w:r>
            <w:r w:rsidR="00242192">
              <w:rPr>
                <w:rFonts w:ascii="Cambria" w:eastAsia="Times New Roman" w:hAnsi="Cambria" w:cs="Times New Roman"/>
                <w:sz w:val="20"/>
                <w:szCs w:val="20"/>
              </w:rPr>
              <w:t>assignments</w:t>
            </w:r>
            <w:r w:rsidRPr="000270D3">
              <w:rPr>
                <w:rFonts w:ascii="Cambria" w:eastAsia="Times New Roman" w:hAnsi="Cambria" w:cs="Times New Roman"/>
                <w:sz w:val="20"/>
                <w:szCs w:val="20"/>
              </w:rPr>
              <w:t xml:space="preserve"> are graded using faculty-developed rubric</w:t>
            </w:r>
            <w:r w:rsidR="00242192">
              <w:rPr>
                <w:rFonts w:ascii="Cambria" w:eastAsia="Times New Roman" w:hAnsi="Cambria" w:cs="Times New Roman"/>
                <w:sz w:val="20"/>
                <w:szCs w:val="20"/>
              </w:rPr>
              <w:t>s</w:t>
            </w:r>
            <w:r w:rsidRPr="000270D3">
              <w:rPr>
                <w:rFonts w:ascii="Cambria" w:eastAsia="Times New Roman" w:hAnsi="Cambria" w:cs="Times New Roman"/>
                <w:sz w:val="20"/>
                <w:szCs w:val="20"/>
              </w:rPr>
              <w:t>. Grades are reported to the undergraduate coordinator by the CALS Dean's Office.</w:t>
            </w:r>
          </w:p>
        </w:tc>
      </w:tr>
    </w:tbl>
    <w:p w14:paraId="3A2EEF26" w14:textId="77777777" w:rsidR="00194048" w:rsidRPr="000270D3" w:rsidRDefault="00194048">
      <w:pPr>
        <w:rPr>
          <w:rFonts w:ascii="Cambria" w:hAnsi="Cambria"/>
          <w:sz w:val="20"/>
          <w:szCs w:val="20"/>
        </w:rPr>
      </w:pPr>
    </w:p>
    <w:sectPr w:rsidR="00194048" w:rsidRPr="0002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749E"/>
    <w:multiLevelType w:val="multilevel"/>
    <w:tmpl w:val="65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01E65"/>
    <w:multiLevelType w:val="multilevel"/>
    <w:tmpl w:val="9EB4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06855"/>
    <w:multiLevelType w:val="multilevel"/>
    <w:tmpl w:val="A6AA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5F09"/>
    <w:multiLevelType w:val="multilevel"/>
    <w:tmpl w:val="2D2E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9168D"/>
    <w:multiLevelType w:val="multilevel"/>
    <w:tmpl w:val="95F8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450B9"/>
    <w:multiLevelType w:val="multilevel"/>
    <w:tmpl w:val="22C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044A2"/>
    <w:multiLevelType w:val="multilevel"/>
    <w:tmpl w:val="6F4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6627D"/>
    <w:multiLevelType w:val="multilevel"/>
    <w:tmpl w:val="583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D72B0"/>
    <w:multiLevelType w:val="multilevel"/>
    <w:tmpl w:val="1E7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FC6BE3"/>
    <w:multiLevelType w:val="multilevel"/>
    <w:tmpl w:val="59BE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572483">
    <w:abstractNumId w:val="3"/>
  </w:num>
  <w:num w:numId="2" w16cid:durableId="1019624842">
    <w:abstractNumId w:val="9"/>
  </w:num>
  <w:num w:numId="3" w16cid:durableId="586352641">
    <w:abstractNumId w:val="2"/>
  </w:num>
  <w:num w:numId="4" w16cid:durableId="1315181026">
    <w:abstractNumId w:val="0"/>
  </w:num>
  <w:num w:numId="5" w16cid:durableId="122770972">
    <w:abstractNumId w:val="1"/>
  </w:num>
  <w:num w:numId="6" w16cid:durableId="630012570">
    <w:abstractNumId w:val="6"/>
  </w:num>
  <w:num w:numId="7" w16cid:durableId="107283023">
    <w:abstractNumId w:val="7"/>
  </w:num>
  <w:num w:numId="8" w16cid:durableId="2100518841">
    <w:abstractNumId w:val="5"/>
  </w:num>
  <w:num w:numId="9" w16cid:durableId="1177619095">
    <w:abstractNumId w:val="8"/>
  </w:num>
  <w:num w:numId="10" w16cid:durableId="1139109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77"/>
    <w:rsid w:val="000270D3"/>
    <w:rsid w:val="00194048"/>
    <w:rsid w:val="00242192"/>
    <w:rsid w:val="005C53A9"/>
    <w:rsid w:val="005C5B5B"/>
    <w:rsid w:val="008E3054"/>
    <w:rsid w:val="00A40D84"/>
    <w:rsid w:val="00C7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2203"/>
  <w15:chartTrackingRefBased/>
  <w15:docId w15:val="{38FC46EE-9518-4603-AE14-DE30070D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77"/>
    <w:pPr>
      <w:spacing w:line="256" w:lineRule="auto"/>
    </w:pPr>
  </w:style>
  <w:style w:type="paragraph" w:styleId="Heading2">
    <w:name w:val="heading 2"/>
    <w:basedOn w:val="Normal"/>
    <w:link w:val="Heading2Char"/>
    <w:uiPriority w:val="9"/>
    <w:qFormat/>
    <w:rsid w:val="000270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9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70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7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4CE9D8F99344AAF409B6A2366C3AB" ma:contentTypeVersion="3" ma:contentTypeDescription="Create a new document." ma:contentTypeScope="" ma:versionID="79a7355cc1a7d34b9783cf57f6b9d794">
  <xsd:schema xmlns:xsd="http://www.w3.org/2001/XMLSchema" xmlns:xs="http://www.w3.org/2001/XMLSchema" xmlns:p="http://schemas.microsoft.com/office/2006/metadata/properties" xmlns:ns2="77c5e3d1-cd39-4b75-9fdf-7ed3eb7be8c4" targetNamespace="http://schemas.microsoft.com/office/2006/metadata/properties" ma:root="true" ma:fieldsID="2adedf32b693b21cccd4a827d461d9ab" ns2:_="">
    <xsd:import namespace="77c5e3d1-cd39-4b75-9fdf-7ed3eb7be8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5e3d1-cd39-4b75-9fdf-7ed3eb7be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968FE-7D96-4D90-BA91-C203569F3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8C423-FA44-4154-939F-84E88D8C9513}">
  <ds:schemaRefs>
    <ds:schemaRef ds:uri="http://schemas.microsoft.com/sharepoint/v3/contenttype/forms"/>
  </ds:schemaRefs>
</ds:datastoreItem>
</file>

<file path=customXml/itemProps3.xml><?xml version="1.0" encoding="utf-8"?>
<ds:datastoreItem xmlns:ds="http://schemas.openxmlformats.org/officeDocument/2006/customXml" ds:itemID="{B40775D8-87C3-4E09-94D6-91E73E5C1C23}"/>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Maria Cristina</dc:creator>
  <cp:keywords/>
  <dc:description/>
  <cp:lastModifiedBy>Garrett,Ashley N</cp:lastModifiedBy>
  <cp:revision>4</cp:revision>
  <dcterms:created xsi:type="dcterms:W3CDTF">2023-11-14T14:03:00Z</dcterms:created>
  <dcterms:modified xsi:type="dcterms:W3CDTF">2025-09-11T19:17:00Z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0x010100F014CE9D8F99344AAF409B6A2366C3AB</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ies>
</file>